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5885" w14:textId="4D5F3645" w:rsidR="00E72CB9" w:rsidRPr="005422D0" w:rsidRDefault="00A7285F" w:rsidP="005422D0">
      <w:pPr>
        <w:pStyle w:val="Standarduser"/>
        <w:spacing w:before="120" w:after="120"/>
        <w:jc w:val="center"/>
        <w:rPr>
          <w:rFonts w:ascii="Times New Roman" w:hAnsi="Times New Roman" w:cs="Times New Roman"/>
          <w:b/>
          <w:bCs/>
        </w:rPr>
      </w:pPr>
      <w:bookmarkStart w:id="0" w:name="_GoBack"/>
      <w:r w:rsidRPr="005422D0">
        <w:rPr>
          <w:rFonts w:ascii="Times New Roman" w:hAnsi="Times New Roman" w:cs="Times New Roman"/>
          <w:b/>
          <w:bCs/>
        </w:rPr>
        <w:t>DISCLOSURE</w:t>
      </w:r>
      <w:r w:rsidR="00673FD6" w:rsidRPr="005422D0">
        <w:rPr>
          <w:rFonts w:ascii="Times New Roman" w:hAnsi="Times New Roman" w:cs="Times New Roman"/>
          <w:b/>
          <w:bCs/>
        </w:rPr>
        <w:t xml:space="preserve"> REGARDING CONFERENCES</w:t>
      </w:r>
    </w:p>
    <w:bookmarkEnd w:id="0"/>
    <w:p w14:paraId="265166D9" w14:textId="0DDAD721" w:rsidR="00E41C3B" w:rsidRPr="005422D0" w:rsidRDefault="00E41C3B" w:rsidP="005422D0">
      <w:pPr>
        <w:pStyle w:val="Standarduser"/>
        <w:spacing w:before="120" w:after="120"/>
        <w:jc w:val="both"/>
        <w:rPr>
          <w:rFonts w:ascii="Times New Roman" w:hAnsi="Times New Roman" w:cs="Times New Roman"/>
          <w:i/>
        </w:rPr>
      </w:pPr>
      <w:r w:rsidRPr="005422D0">
        <w:rPr>
          <w:rFonts w:ascii="Times New Roman" w:hAnsi="Times New Roman" w:cs="Times New Roman"/>
          <w:i/>
        </w:rPr>
        <w:t>Pursuant to Article 13(1) and (2) of the Regulation (EU) 2016/679 of the European Parliament and of the Council of 27 April 2016 on the protection of individuals with regard to the processing of personal data and on the free movement of such data and repealing Directive 95/46/EC (General data protection regulation) hereinafter also referred to as the GDPR, we hereby inform that:</w:t>
      </w:r>
    </w:p>
    <w:p w14:paraId="314CC6FA" w14:textId="711194AB" w:rsidR="004B6713" w:rsidRPr="005422D0" w:rsidRDefault="004B6713" w:rsidP="005422D0">
      <w:pPr>
        <w:pStyle w:val="Standarduser"/>
        <w:numPr>
          <w:ilvl w:val="0"/>
          <w:numId w:val="1"/>
        </w:numPr>
        <w:jc w:val="both"/>
        <w:textAlignment w:val="auto"/>
        <w:rPr>
          <w:rFonts w:ascii="Times New Roman" w:hAnsi="Times New Roman" w:cs="Times New Roman"/>
          <w:color w:val="auto"/>
        </w:rPr>
      </w:pPr>
      <w:r w:rsidRPr="005422D0">
        <w:rPr>
          <w:rFonts w:ascii="Times New Roman" w:hAnsi="Times New Roman" w:cs="Times New Roman"/>
        </w:rPr>
        <w:t>The Controller of your personal data is the University of Agriculture</w:t>
      </w:r>
      <w:r w:rsidRPr="005422D0">
        <w:rPr>
          <w:rFonts w:ascii="Times New Roman" w:hAnsi="Times New Roman" w:cs="Times New Roman"/>
          <w:bCs/>
          <w:color w:val="0A0A0A"/>
        </w:rPr>
        <w:t xml:space="preserve"> in Kraków, with its registered office at: </w:t>
      </w:r>
      <w:proofErr w:type="spellStart"/>
      <w:r w:rsidRPr="005422D0">
        <w:rPr>
          <w:rFonts w:ascii="Times New Roman" w:hAnsi="Times New Roman" w:cs="Times New Roman"/>
          <w:bCs/>
          <w:color w:val="0A0A0A"/>
        </w:rPr>
        <w:t>Aleja</w:t>
      </w:r>
      <w:proofErr w:type="spellEnd"/>
      <w:r w:rsidRPr="005422D0">
        <w:rPr>
          <w:rFonts w:ascii="Times New Roman" w:hAnsi="Times New Roman" w:cs="Times New Roman"/>
          <w:bCs/>
          <w:color w:val="0A0A0A"/>
        </w:rPr>
        <w:t xml:space="preserve"> </w:t>
      </w:r>
      <w:proofErr w:type="spellStart"/>
      <w:r w:rsidRPr="005422D0">
        <w:rPr>
          <w:rFonts w:ascii="Times New Roman" w:hAnsi="Times New Roman" w:cs="Times New Roman"/>
          <w:bCs/>
          <w:color w:val="0A0A0A"/>
        </w:rPr>
        <w:t>Mickiewicza</w:t>
      </w:r>
      <w:proofErr w:type="spellEnd"/>
      <w:r w:rsidRPr="005422D0">
        <w:rPr>
          <w:rFonts w:ascii="Times New Roman" w:hAnsi="Times New Roman" w:cs="Times New Roman"/>
          <w:bCs/>
          <w:color w:val="0A0A0A"/>
        </w:rPr>
        <w:t xml:space="preserve"> 21, 31-120 Kraków, address e-mail: </w:t>
      </w:r>
      <w:hyperlink r:id="rId7" w:history="1">
        <w:r w:rsidRPr="005422D0">
          <w:rPr>
            <w:rStyle w:val="Hipercze"/>
            <w:rFonts w:ascii="Times New Roman" w:hAnsi="Times New Roman"/>
            <w:bCs/>
          </w:rPr>
          <w:t>rector@urk.edu.pl</w:t>
        </w:r>
      </w:hyperlink>
      <w:r w:rsidRPr="005422D0">
        <w:rPr>
          <w:rFonts w:ascii="Times New Roman" w:hAnsi="Times New Roman" w:cs="Times New Roman"/>
          <w:bCs/>
          <w:color w:val="0A0A0A"/>
        </w:rPr>
        <w:t xml:space="preserve">. </w:t>
      </w:r>
    </w:p>
    <w:p w14:paraId="697A2ED9" w14:textId="77777777" w:rsidR="004B6713" w:rsidRPr="005422D0" w:rsidRDefault="004B6713" w:rsidP="005422D0">
      <w:pPr>
        <w:pStyle w:val="Standarduser"/>
        <w:ind w:left="720"/>
        <w:jc w:val="both"/>
        <w:textAlignment w:val="auto"/>
        <w:rPr>
          <w:rFonts w:ascii="Times New Roman" w:hAnsi="Times New Roman" w:cs="Times New Roman"/>
          <w:color w:val="auto"/>
        </w:rPr>
      </w:pPr>
    </w:p>
    <w:p w14:paraId="0F64265B" w14:textId="77777777" w:rsidR="004B6713" w:rsidRPr="005422D0" w:rsidRDefault="004B6713" w:rsidP="005422D0">
      <w:pPr>
        <w:pStyle w:val="Standarduser"/>
        <w:numPr>
          <w:ilvl w:val="0"/>
          <w:numId w:val="1"/>
        </w:numPr>
        <w:jc w:val="both"/>
        <w:textAlignment w:val="auto"/>
        <w:rPr>
          <w:rStyle w:val="Hipercze"/>
          <w:rFonts w:ascii="Times New Roman" w:hAnsi="Times New Roman"/>
          <w:color w:val="auto"/>
        </w:rPr>
      </w:pPr>
      <w:r w:rsidRPr="005422D0">
        <w:rPr>
          <w:rFonts w:ascii="Times New Roman" w:hAnsi="Times New Roman" w:cs="Times New Roman"/>
        </w:rPr>
        <w:t xml:space="preserve">The Controller has appointed a Data Protection Officer, who may be contacted using the e-mail address: </w:t>
      </w:r>
      <w:hyperlink r:id="rId8" w:history="1">
        <w:r w:rsidRPr="005422D0">
          <w:rPr>
            <w:rStyle w:val="Hipercze"/>
            <w:rFonts w:ascii="Times New Roman" w:hAnsi="Times New Roman"/>
          </w:rPr>
          <w:t>iod@urk.edu.pl</w:t>
        </w:r>
      </w:hyperlink>
      <w:r w:rsidRPr="005422D0">
        <w:rPr>
          <w:rStyle w:val="Hipercze"/>
          <w:rFonts w:ascii="Times New Roman" w:hAnsi="Times New Roman"/>
        </w:rPr>
        <w:t>.</w:t>
      </w:r>
    </w:p>
    <w:p w14:paraId="797E97FC" w14:textId="77777777" w:rsidR="00B907D1" w:rsidRPr="005422D0" w:rsidRDefault="00E41C3B" w:rsidP="005422D0">
      <w:pPr>
        <w:pStyle w:val="Standarduser"/>
        <w:numPr>
          <w:ilvl w:val="0"/>
          <w:numId w:val="1"/>
        </w:numPr>
        <w:spacing w:before="120" w:after="120"/>
        <w:jc w:val="both"/>
        <w:rPr>
          <w:rFonts w:ascii="Times New Roman" w:hAnsi="Times New Roman" w:cs="Times New Roman"/>
          <w:color w:val="auto"/>
        </w:rPr>
      </w:pPr>
      <w:r w:rsidRPr="005422D0">
        <w:rPr>
          <w:rFonts w:ascii="Times New Roman" w:hAnsi="Times New Roman" w:cs="Times New Roman"/>
          <w:color w:val="auto"/>
        </w:rPr>
        <w:t xml:space="preserve">Your personal data will be processed for the purposes of: </w:t>
      </w:r>
    </w:p>
    <w:p w14:paraId="065615F2" w14:textId="77777777" w:rsidR="005422D0" w:rsidRPr="005422D0" w:rsidRDefault="00E877C5" w:rsidP="005422D0">
      <w:pPr>
        <w:pStyle w:val="Standarduser"/>
        <w:numPr>
          <w:ilvl w:val="0"/>
          <w:numId w:val="13"/>
        </w:numPr>
        <w:spacing w:before="120" w:after="120"/>
        <w:jc w:val="both"/>
        <w:rPr>
          <w:rFonts w:ascii="Times New Roman" w:hAnsi="Times New Roman" w:cs="Times New Roman"/>
        </w:rPr>
      </w:pPr>
      <w:r w:rsidRPr="005422D0">
        <w:rPr>
          <w:rFonts w:ascii="Times New Roman" w:hAnsi="Times New Roman" w:cs="Times New Roman"/>
        </w:rPr>
        <w:t>organising, administrative servicing and holding the</w:t>
      </w:r>
      <w:r w:rsidRPr="005422D0">
        <w:rPr>
          <w:rFonts w:ascii="Times New Roman" w:hAnsi="Times New Roman" w:cs="Times New Roman"/>
          <w:b/>
          <w:bCs/>
        </w:rPr>
        <w:t xml:space="preserve"> Conference named “………</w:t>
      </w:r>
      <w:r w:rsidRPr="005422D0">
        <w:rPr>
          <w:rFonts w:ascii="Times New Roman" w:hAnsi="Times New Roman" w:cs="Times New Roman"/>
        </w:rPr>
        <w:t>”, held on ………. by ..............., including drawing up a list of participants, providing organizational information, issuing certificates of participation and for advertising and promotional purposes regarding the held conference</w:t>
      </w:r>
      <w:r w:rsidR="005422D0" w:rsidRPr="005422D0">
        <w:rPr>
          <w:rFonts w:ascii="Times New Roman" w:hAnsi="Times New Roman" w:cs="Times New Roman"/>
        </w:rPr>
        <w:t xml:space="preserve"> and informing about future editions of the conference</w:t>
      </w:r>
      <w:r w:rsidRPr="005422D0">
        <w:rPr>
          <w:rFonts w:ascii="Times New Roman" w:hAnsi="Times New Roman" w:cs="Times New Roman"/>
        </w:rPr>
        <w:t xml:space="preserve"> – based on the consent granted to us (</w:t>
      </w:r>
      <w:r w:rsidRPr="005422D0">
        <w:rPr>
          <w:rFonts w:ascii="Times New Roman" w:hAnsi="Times New Roman" w:cs="Times New Roman"/>
          <w:color w:val="000000"/>
        </w:rPr>
        <w:t>legal basis:</w:t>
      </w:r>
      <w:r w:rsidRPr="005422D0">
        <w:rPr>
          <w:rFonts w:ascii="Times New Roman" w:hAnsi="Times New Roman" w:cs="Times New Roman"/>
        </w:rPr>
        <w:t xml:space="preserve"> Article 6 (1) (a) GDPR); </w:t>
      </w:r>
    </w:p>
    <w:p w14:paraId="1351D590" w14:textId="32B11FD6" w:rsidR="005422D0" w:rsidRPr="005422D0" w:rsidRDefault="005422D0" w:rsidP="005422D0">
      <w:pPr>
        <w:pStyle w:val="Standarduser"/>
        <w:numPr>
          <w:ilvl w:val="0"/>
          <w:numId w:val="13"/>
        </w:numPr>
        <w:spacing w:before="120" w:after="120"/>
        <w:jc w:val="both"/>
        <w:rPr>
          <w:rFonts w:ascii="Times New Roman" w:hAnsi="Times New Roman" w:cs="Times New Roman"/>
        </w:rPr>
      </w:pPr>
      <w:r w:rsidRPr="005422D0">
        <w:rPr>
          <w:rStyle w:val="rynqvb"/>
          <w:rFonts w:ascii="Times New Roman" w:hAnsi="Times New Roman" w:cs="Times New Roman"/>
          <w:lang w:val="en"/>
        </w:rPr>
        <w:t>the conclusion of the contract (also by accepting the regulations and purchasing tickets), and then in order to correctly perform the contract and fulfill legal obligations related to issuing an invoice, posting a fee in the books, etc. (the basis will be Article 6(1)(b)(c) of the GDPR);</w:t>
      </w:r>
    </w:p>
    <w:p w14:paraId="0795927B" w14:textId="77777777" w:rsidR="005422D0" w:rsidRPr="005422D0" w:rsidRDefault="005422D0" w:rsidP="005422D0">
      <w:pPr>
        <w:pStyle w:val="Standarduser"/>
        <w:numPr>
          <w:ilvl w:val="0"/>
          <w:numId w:val="1"/>
        </w:numPr>
        <w:spacing w:before="120" w:after="120"/>
        <w:jc w:val="both"/>
        <w:rPr>
          <w:rFonts w:ascii="Times New Roman" w:hAnsi="Times New Roman" w:cs="Times New Roman"/>
          <w:color w:val="auto"/>
        </w:rPr>
      </w:pPr>
      <w:r w:rsidRPr="005422D0">
        <w:rPr>
          <w:rFonts w:ascii="Times New Roman" w:hAnsi="Times New Roman" w:cs="Times New Roman"/>
          <w:color w:val="auto"/>
        </w:rPr>
        <w:t>Also, we inform you that participation in the Conference means that you, as a participant, express consent (legal basis: Article 6 (1) (a) GDPR) for the dissemination of your image in the scope of streaming the conference and placing photos and recordings from the conference on the Controller's websites (social media, i.e. Facebook and website). We assure you that your image shall not be used for profit, therefore you are not entitled to any claims in this regard, in particular the right to remuneration.</w:t>
      </w:r>
    </w:p>
    <w:p w14:paraId="1CFCA1BD" w14:textId="3EA2D36B" w:rsidR="00E20B96" w:rsidRPr="005422D0" w:rsidRDefault="00E20B96" w:rsidP="005422D0">
      <w:pPr>
        <w:pStyle w:val="Standarduser"/>
        <w:numPr>
          <w:ilvl w:val="0"/>
          <w:numId w:val="1"/>
        </w:numPr>
        <w:spacing w:before="120" w:after="120"/>
        <w:jc w:val="both"/>
        <w:rPr>
          <w:rFonts w:ascii="Times New Roman" w:hAnsi="Times New Roman" w:cs="Times New Roman"/>
          <w:color w:val="auto"/>
        </w:rPr>
      </w:pPr>
      <w:r w:rsidRPr="005422D0">
        <w:rPr>
          <w:rFonts w:ascii="Times New Roman" w:hAnsi="Times New Roman" w:cs="Times New Roman"/>
          <w:color w:val="auto"/>
        </w:rPr>
        <w:t xml:space="preserve">Providing your personal data is </w:t>
      </w:r>
      <w:r w:rsidRPr="005422D0">
        <w:rPr>
          <w:rFonts w:ascii="Times New Roman" w:hAnsi="Times New Roman" w:cs="Times New Roman"/>
          <w:iCs/>
          <w:color w:val="auto"/>
        </w:rPr>
        <w:t xml:space="preserve">voluntary, but necessary to participate in the conference. </w:t>
      </w:r>
    </w:p>
    <w:p w14:paraId="41C9A362" w14:textId="64A98585" w:rsidR="00446CB4" w:rsidRPr="005422D0" w:rsidRDefault="00446CB4" w:rsidP="005422D0">
      <w:pPr>
        <w:pStyle w:val="Standarduser"/>
        <w:numPr>
          <w:ilvl w:val="0"/>
          <w:numId w:val="1"/>
        </w:numPr>
        <w:spacing w:before="120" w:after="120"/>
        <w:jc w:val="both"/>
        <w:rPr>
          <w:rFonts w:ascii="Times New Roman" w:hAnsi="Times New Roman" w:cs="Times New Roman"/>
          <w:color w:val="auto"/>
        </w:rPr>
      </w:pPr>
      <w:r w:rsidRPr="005422D0">
        <w:rPr>
          <w:rFonts w:ascii="Times New Roman" w:hAnsi="Times New Roman" w:cs="Times New Roman"/>
        </w:rPr>
        <w:t>In connection with the processing of your personal data, you have the right to:</w:t>
      </w:r>
    </w:p>
    <w:p w14:paraId="6F8DAB3C" w14:textId="77777777" w:rsidR="00446CB4" w:rsidRPr="005422D0" w:rsidRDefault="00446CB4" w:rsidP="005422D0">
      <w:pPr>
        <w:pStyle w:val="Standarduser"/>
        <w:numPr>
          <w:ilvl w:val="0"/>
          <w:numId w:val="11"/>
        </w:numPr>
        <w:tabs>
          <w:tab w:val="left" w:pos="1276"/>
        </w:tabs>
        <w:spacing w:before="120" w:after="120"/>
        <w:ind w:left="1276"/>
        <w:jc w:val="both"/>
        <w:rPr>
          <w:rFonts w:ascii="Times New Roman" w:hAnsi="Times New Roman" w:cs="Times New Roman"/>
          <w:color w:val="000000" w:themeColor="text1"/>
        </w:rPr>
      </w:pPr>
      <w:r w:rsidRPr="005422D0">
        <w:rPr>
          <w:rFonts w:ascii="Times New Roman" w:hAnsi="Times New Roman" w:cs="Times New Roman"/>
          <w:color w:val="000000" w:themeColor="text1"/>
        </w:rPr>
        <w:t>Access to the content of your personal data, i.e. the right to obtain confirmation whether we process data and information on such processing,</w:t>
      </w:r>
    </w:p>
    <w:p w14:paraId="28EF0553" w14:textId="77777777" w:rsidR="00446CB4" w:rsidRPr="005422D0" w:rsidRDefault="00446CB4" w:rsidP="005422D0">
      <w:pPr>
        <w:pStyle w:val="Standarduser"/>
        <w:numPr>
          <w:ilvl w:val="0"/>
          <w:numId w:val="11"/>
        </w:numPr>
        <w:tabs>
          <w:tab w:val="left" w:pos="1276"/>
        </w:tabs>
        <w:spacing w:before="120" w:after="120"/>
        <w:ind w:left="1276"/>
        <w:jc w:val="both"/>
        <w:rPr>
          <w:rFonts w:ascii="Times New Roman" w:hAnsi="Times New Roman" w:cs="Times New Roman"/>
          <w:color w:val="000000" w:themeColor="text1"/>
        </w:rPr>
      </w:pPr>
      <w:r w:rsidRPr="005422D0">
        <w:rPr>
          <w:rFonts w:ascii="Times New Roman" w:hAnsi="Times New Roman" w:cs="Times New Roman"/>
          <w:color w:val="000000" w:themeColor="text1"/>
        </w:rPr>
        <w:t>The right to correct your data if the data processed by us is incorrect or incomplete,</w:t>
      </w:r>
    </w:p>
    <w:p w14:paraId="74AC039C" w14:textId="3FC53DB5" w:rsidR="00446CB4" w:rsidRPr="005422D0" w:rsidRDefault="00446CB4" w:rsidP="005422D0">
      <w:pPr>
        <w:pStyle w:val="Standarduser"/>
        <w:numPr>
          <w:ilvl w:val="0"/>
          <w:numId w:val="11"/>
        </w:numPr>
        <w:tabs>
          <w:tab w:val="left" w:pos="1276"/>
        </w:tabs>
        <w:spacing w:before="120" w:after="120"/>
        <w:ind w:left="1276"/>
        <w:jc w:val="both"/>
        <w:rPr>
          <w:rFonts w:ascii="Times New Roman" w:hAnsi="Times New Roman" w:cs="Times New Roman"/>
          <w:color w:val="000000" w:themeColor="text1"/>
        </w:rPr>
      </w:pPr>
      <w:r w:rsidRPr="005422D0">
        <w:rPr>
          <w:rFonts w:ascii="Times New Roman" w:hAnsi="Times New Roman" w:cs="Times New Roman"/>
          <w:color w:val="000000" w:themeColor="text1"/>
        </w:rPr>
        <w:t>Delete your personal data,</w:t>
      </w:r>
    </w:p>
    <w:p w14:paraId="06137C4C" w14:textId="79A5286E" w:rsidR="00446CB4" w:rsidRPr="005422D0" w:rsidRDefault="00446CB4" w:rsidP="005422D0">
      <w:pPr>
        <w:pStyle w:val="Standarduser"/>
        <w:numPr>
          <w:ilvl w:val="0"/>
          <w:numId w:val="11"/>
        </w:numPr>
        <w:tabs>
          <w:tab w:val="left" w:pos="1276"/>
        </w:tabs>
        <w:spacing w:before="120" w:after="120"/>
        <w:ind w:left="1276"/>
        <w:jc w:val="both"/>
        <w:rPr>
          <w:rFonts w:ascii="Times New Roman" w:hAnsi="Times New Roman" w:cs="Times New Roman"/>
          <w:color w:val="000000" w:themeColor="text1"/>
        </w:rPr>
      </w:pPr>
      <w:r w:rsidRPr="005422D0">
        <w:rPr>
          <w:rFonts w:ascii="Times New Roman" w:hAnsi="Times New Roman" w:cs="Times New Roman"/>
          <w:color w:val="000000" w:themeColor="text1"/>
        </w:rPr>
        <w:t>Limit the processing of your personal data,</w:t>
      </w:r>
    </w:p>
    <w:p w14:paraId="34FE330A" w14:textId="0E8228CB" w:rsidR="00446CB4" w:rsidRPr="005422D0" w:rsidRDefault="00446CB4" w:rsidP="005422D0">
      <w:pPr>
        <w:pStyle w:val="Standarduser"/>
        <w:numPr>
          <w:ilvl w:val="0"/>
          <w:numId w:val="11"/>
        </w:numPr>
        <w:tabs>
          <w:tab w:val="left" w:pos="1276"/>
        </w:tabs>
        <w:spacing w:before="120" w:after="120"/>
        <w:ind w:left="1276"/>
        <w:jc w:val="both"/>
        <w:rPr>
          <w:rFonts w:ascii="Times New Roman" w:hAnsi="Times New Roman" w:cs="Times New Roman"/>
          <w:color w:val="000000" w:themeColor="text1"/>
        </w:rPr>
      </w:pPr>
      <w:r w:rsidRPr="005422D0">
        <w:rPr>
          <w:rFonts w:ascii="Times New Roman" w:hAnsi="Times New Roman" w:cs="Times New Roman"/>
          <w:color w:val="000000" w:themeColor="text1"/>
        </w:rPr>
        <w:t>Object to the processing of data,</w:t>
      </w:r>
    </w:p>
    <w:p w14:paraId="16F8E2B9" w14:textId="77777777" w:rsidR="00446CB4" w:rsidRPr="005422D0" w:rsidRDefault="00446CB4" w:rsidP="005422D0">
      <w:pPr>
        <w:pStyle w:val="Standarduser"/>
        <w:numPr>
          <w:ilvl w:val="0"/>
          <w:numId w:val="11"/>
        </w:numPr>
        <w:tabs>
          <w:tab w:val="left" w:pos="1276"/>
        </w:tabs>
        <w:spacing w:before="120" w:after="120"/>
        <w:ind w:left="1276"/>
        <w:jc w:val="both"/>
        <w:rPr>
          <w:rFonts w:ascii="Times New Roman" w:hAnsi="Times New Roman" w:cs="Times New Roman"/>
          <w:color w:val="000000" w:themeColor="text1"/>
        </w:rPr>
      </w:pPr>
      <w:r w:rsidRPr="005422D0">
        <w:rPr>
          <w:rFonts w:ascii="Times New Roman" w:hAnsi="Times New Roman" w:cs="Times New Roman"/>
          <w:color w:val="000000" w:themeColor="text1"/>
        </w:rPr>
        <w:t>Withdraw the consent at any time without affecting the lawfulness of the processing that has been carried out on the basis of the consent before its withdrawal- if the processing is done on the basis of consent granted to us,</w:t>
      </w:r>
    </w:p>
    <w:p w14:paraId="651E8FBF" w14:textId="115DFA1B" w:rsidR="00446CB4" w:rsidRPr="005422D0" w:rsidRDefault="00446CB4" w:rsidP="005422D0">
      <w:pPr>
        <w:pStyle w:val="Bezodstpw"/>
        <w:spacing w:before="120" w:after="120"/>
        <w:ind w:left="1134"/>
        <w:jc w:val="both"/>
        <w:rPr>
          <w:rFonts w:ascii="Times New Roman" w:hAnsi="Times New Roman"/>
          <w:sz w:val="24"/>
          <w:szCs w:val="24"/>
        </w:rPr>
      </w:pPr>
      <w:r w:rsidRPr="005422D0">
        <w:rPr>
          <w:rFonts w:ascii="Times New Roman" w:hAnsi="Times New Roman"/>
          <w:sz w:val="24"/>
          <w:szCs w:val="24"/>
        </w:rPr>
        <w:t>– in the cases and under the conditions set out in the GDPR. The rights listed in items a to f can be exercised by contacting the Controller.</w:t>
      </w:r>
    </w:p>
    <w:p w14:paraId="76B3EE46" w14:textId="135E3F13" w:rsidR="006D2051" w:rsidRPr="005422D0" w:rsidRDefault="006D2051" w:rsidP="005422D0">
      <w:pPr>
        <w:pStyle w:val="Bezodstpw"/>
        <w:numPr>
          <w:ilvl w:val="0"/>
          <w:numId w:val="1"/>
        </w:numPr>
        <w:spacing w:before="120" w:after="120"/>
        <w:jc w:val="both"/>
        <w:rPr>
          <w:rFonts w:ascii="Times New Roman" w:eastAsia="Times New Roman" w:hAnsi="Times New Roman"/>
          <w:color w:val="000000"/>
          <w:sz w:val="24"/>
          <w:szCs w:val="24"/>
        </w:rPr>
      </w:pPr>
      <w:r w:rsidRPr="005422D0">
        <w:rPr>
          <w:rFonts w:ascii="Times New Roman" w:hAnsi="Times New Roman"/>
          <w:color w:val="000000"/>
          <w:sz w:val="24"/>
          <w:szCs w:val="24"/>
        </w:rPr>
        <w:t xml:space="preserve">The recipients of your personal data will be solely the entities entitled under the law. </w:t>
      </w:r>
      <w:r w:rsidRPr="005422D0">
        <w:rPr>
          <w:rFonts w:ascii="Times New Roman" w:hAnsi="Times New Roman"/>
          <w:sz w:val="24"/>
          <w:szCs w:val="24"/>
        </w:rPr>
        <w:t>Your data may also be transferred to entities processing personal data at the request of the Controller, e.g. conference sponsors and patrons, IT service providers and other entities processing data for the purpose specified by the Controller - such entities process data only on the basis of an agreement with the Controller.</w:t>
      </w:r>
    </w:p>
    <w:p w14:paraId="7DFD5171" w14:textId="77777777" w:rsidR="00917B02" w:rsidRPr="005422D0" w:rsidRDefault="00657B3B" w:rsidP="005422D0">
      <w:pPr>
        <w:pStyle w:val="Bezodstpw"/>
        <w:numPr>
          <w:ilvl w:val="0"/>
          <w:numId w:val="1"/>
        </w:numPr>
        <w:spacing w:before="120" w:after="120"/>
        <w:jc w:val="both"/>
        <w:rPr>
          <w:rFonts w:ascii="Times New Roman" w:hAnsi="Times New Roman"/>
          <w:sz w:val="24"/>
          <w:szCs w:val="24"/>
        </w:rPr>
      </w:pPr>
      <w:r w:rsidRPr="005422D0">
        <w:rPr>
          <w:rFonts w:ascii="Times New Roman" w:hAnsi="Times New Roman"/>
          <w:sz w:val="24"/>
          <w:szCs w:val="24"/>
        </w:rPr>
        <w:lastRenderedPageBreak/>
        <w:t xml:space="preserve">Personal data will be processed no longer than it is necessary for the proper organization of the conference or until the consent to the processing is withdrawn or objection to the processing is expressed. </w:t>
      </w:r>
    </w:p>
    <w:p w14:paraId="61206C40" w14:textId="5D5086A5" w:rsidR="00B7783D" w:rsidRPr="005422D0" w:rsidRDefault="00E20B96" w:rsidP="005422D0">
      <w:pPr>
        <w:pStyle w:val="Standarduser"/>
        <w:numPr>
          <w:ilvl w:val="0"/>
          <w:numId w:val="1"/>
        </w:numPr>
        <w:spacing w:before="120" w:after="120"/>
        <w:jc w:val="both"/>
        <w:rPr>
          <w:rFonts w:ascii="Times New Roman" w:hAnsi="Times New Roman" w:cs="Times New Roman"/>
          <w:color w:val="auto"/>
        </w:rPr>
      </w:pPr>
      <w:r w:rsidRPr="005422D0">
        <w:rPr>
          <w:rFonts w:ascii="Times New Roman" w:hAnsi="Times New Roman" w:cs="Times New Roman"/>
          <w:color w:val="auto"/>
        </w:rPr>
        <w:t xml:space="preserve">You have the right to lodge a complaint with the competent supervisory authority – President of the Office for Personal Data Protection when it is justified that your personal data is processed by the Controller in breach of the provisions of GDPR. </w:t>
      </w:r>
    </w:p>
    <w:p w14:paraId="7EE98D37" w14:textId="4A5B306E" w:rsidR="00E72CB9" w:rsidRPr="005422D0" w:rsidRDefault="00673FD6" w:rsidP="005422D0">
      <w:pPr>
        <w:pStyle w:val="Standarduser"/>
        <w:numPr>
          <w:ilvl w:val="0"/>
          <w:numId w:val="1"/>
        </w:numPr>
        <w:spacing w:before="120" w:after="120"/>
        <w:jc w:val="both"/>
        <w:rPr>
          <w:rFonts w:ascii="Times New Roman" w:hAnsi="Times New Roman" w:cs="Times New Roman"/>
          <w:color w:val="auto"/>
        </w:rPr>
      </w:pPr>
      <w:r w:rsidRPr="005422D0">
        <w:rPr>
          <w:rFonts w:ascii="Times New Roman" w:hAnsi="Times New Roman" w:cs="Times New Roman"/>
          <w:color w:val="auto"/>
        </w:rPr>
        <w:t xml:space="preserve">Your personal data will not be processed in an automated manner, including in the form of profiling. </w:t>
      </w:r>
    </w:p>
    <w:p w14:paraId="34EF583E" w14:textId="2E4BBFEB" w:rsidR="00E72CB9" w:rsidRPr="005422D0" w:rsidRDefault="00E41C3B" w:rsidP="005422D0">
      <w:pPr>
        <w:pStyle w:val="Standarduser"/>
        <w:numPr>
          <w:ilvl w:val="0"/>
          <w:numId w:val="1"/>
        </w:numPr>
        <w:tabs>
          <w:tab w:val="left" w:pos="426"/>
        </w:tabs>
        <w:spacing w:before="120" w:after="120"/>
        <w:jc w:val="both"/>
        <w:rPr>
          <w:rFonts w:ascii="Times New Roman" w:hAnsi="Times New Roman" w:cs="Times New Roman"/>
          <w:color w:val="000000"/>
        </w:rPr>
      </w:pPr>
      <w:r w:rsidRPr="005422D0">
        <w:rPr>
          <w:rFonts w:ascii="Times New Roman" w:hAnsi="Times New Roman" w:cs="Times New Roman"/>
          <w:color w:val="auto"/>
        </w:rPr>
        <w:t xml:space="preserve">Your personal data shall not be transferred to international organizations or third countries. </w:t>
      </w:r>
    </w:p>
    <w:p w14:paraId="5D191252" w14:textId="77777777" w:rsidR="00E72CB9" w:rsidRPr="005422D0" w:rsidRDefault="00E72CB9" w:rsidP="005422D0">
      <w:pPr>
        <w:pStyle w:val="Standarduser"/>
        <w:spacing w:before="120" w:after="120"/>
        <w:jc w:val="both"/>
        <w:rPr>
          <w:rFonts w:ascii="Times New Roman" w:hAnsi="Times New Roman" w:cs="Times New Roman"/>
          <w:color w:val="000000"/>
        </w:rPr>
      </w:pPr>
    </w:p>
    <w:p w14:paraId="1E9B2EAE" w14:textId="77777777" w:rsidR="00F1425B" w:rsidRPr="005422D0" w:rsidRDefault="00F1425B" w:rsidP="005422D0">
      <w:pPr>
        <w:pStyle w:val="Standarduser"/>
        <w:spacing w:before="120" w:after="120"/>
        <w:jc w:val="both"/>
        <w:rPr>
          <w:rFonts w:ascii="Times New Roman" w:hAnsi="Times New Roman" w:cs="Times New Roman"/>
        </w:rPr>
      </w:pPr>
    </w:p>
    <w:sectPr w:rsidR="00F1425B" w:rsidRPr="005422D0">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E7317" w14:textId="77777777" w:rsidR="00731437" w:rsidRDefault="00731437">
      <w:r>
        <w:separator/>
      </w:r>
    </w:p>
  </w:endnote>
  <w:endnote w:type="continuationSeparator" w:id="0">
    <w:p w14:paraId="0FB11BD4" w14:textId="77777777" w:rsidR="00731437" w:rsidRDefault="0073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97C6" w14:textId="52383702" w:rsidR="00337712" w:rsidRDefault="00337712" w:rsidP="004D5DDF">
    <w:pPr>
      <w:pStyle w:val="Stopka"/>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F1F7" w14:textId="77777777" w:rsidR="00731437" w:rsidRDefault="00731437">
      <w:r>
        <w:rPr>
          <w:color w:val="000000"/>
        </w:rPr>
        <w:separator/>
      </w:r>
    </w:p>
  </w:footnote>
  <w:footnote w:type="continuationSeparator" w:id="0">
    <w:p w14:paraId="4B399308" w14:textId="77777777" w:rsidR="00731437" w:rsidRDefault="0073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72A"/>
    <w:multiLevelType w:val="hybridMultilevel"/>
    <w:tmpl w:val="2B78F5DE"/>
    <w:lvl w:ilvl="0" w:tplc="B5A62F8A">
      <w:start w:val="8"/>
      <w:numFmt w:val="bullet"/>
      <w:lvlText w:val=""/>
      <w:lvlJc w:val="left"/>
      <w:pPr>
        <w:ind w:left="720" w:hanging="360"/>
      </w:pPr>
      <w:rPr>
        <w:rFonts w:ascii="Symbol" w:eastAsia="SimSu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9E3BAD"/>
    <w:multiLevelType w:val="hybridMultilevel"/>
    <w:tmpl w:val="1DCA3722"/>
    <w:lvl w:ilvl="0" w:tplc="0415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240327F"/>
    <w:multiLevelType w:val="hybridMultilevel"/>
    <w:tmpl w:val="8E6C474C"/>
    <w:lvl w:ilvl="0" w:tplc="0415000F">
      <w:start w:val="1"/>
      <w:numFmt w:val="decimal"/>
      <w:lvlText w:val="%1."/>
      <w:lvlJc w:val="left"/>
      <w:pPr>
        <w:ind w:left="720" w:hanging="360"/>
      </w:pPr>
    </w:lvl>
    <w:lvl w:ilvl="1" w:tplc="8AF08A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0B48E5"/>
    <w:multiLevelType w:val="hybridMultilevel"/>
    <w:tmpl w:val="4F10B1A2"/>
    <w:lvl w:ilvl="0" w:tplc="DFFC641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324810"/>
    <w:multiLevelType w:val="hybridMultilevel"/>
    <w:tmpl w:val="A014B6CC"/>
    <w:lvl w:ilvl="0" w:tplc="3DC65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834985"/>
    <w:multiLevelType w:val="hybridMultilevel"/>
    <w:tmpl w:val="13DC2F00"/>
    <w:lvl w:ilvl="0" w:tplc="04150011">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6" w15:restartNumberingAfterBreak="0">
    <w:nsid w:val="56F82D35"/>
    <w:multiLevelType w:val="multilevel"/>
    <w:tmpl w:val="0328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04B12"/>
    <w:multiLevelType w:val="hybridMultilevel"/>
    <w:tmpl w:val="D9647232"/>
    <w:lvl w:ilvl="0" w:tplc="09763B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26933A4"/>
    <w:multiLevelType w:val="hybridMultilevel"/>
    <w:tmpl w:val="42761BD4"/>
    <w:lvl w:ilvl="0" w:tplc="8EE8E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E7554C2"/>
    <w:multiLevelType w:val="hybridMultilevel"/>
    <w:tmpl w:val="DB18CF2E"/>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0" w15:restartNumberingAfterBreak="0">
    <w:nsid w:val="7078067E"/>
    <w:multiLevelType w:val="hybridMultilevel"/>
    <w:tmpl w:val="EFC26AA6"/>
    <w:lvl w:ilvl="0" w:tplc="7708E36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799F1B8C"/>
    <w:multiLevelType w:val="hybridMultilevel"/>
    <w:tmpl w:val="019E823A"/>
    <w:lvl w:ilvl="0" w:tplc="4D565AE4">
      <w:start w:val="1"/>
      <w:numFmt w:val="bullet"/>
      <w:lvlText w:val=""/>
      <w:lvlJc w:val="left"/>
      <w:pPr>
        <w:ind w:left="720" w:hanging="360"/>
      </w:pPr>
      <w:rPr>
        <w:rFonts w:ascii="Symbol" w:hAnsi="Symbol" w:hint="default"/>
      </w:rPr>
    </w:lvl>
    <w:lvl w:ilvl="1" w:tplc="70D62A50">
      <w:start w:val="1"/>
      <w:numFmt w:val="bullet"/>
      <w:lvlText w:val="o"/>
      <w:lvlJc w:val="left"/>
      <w:pPr>
        <w:ind w:left="1440" w:hanging="360"/>
      </w:pPr>
      <w:rPr>
        <w:rFonts w:ascii="Courier New" w:hAnsi="Courier New" w:hint="default"/>
      </w:rPr>
    </w:lvl>
    <w:lvl w:ilvl="2" w:tplc="92FC77A8">
      <w:start w:val="1"/>
      <w:numFmt w:val="bullet"/>
      <w:lvlText w:val=""/>
      <w:lvlJc w:val="left"/>
      <w:pPr>
        <w:ind w:left="2160" w:hanging="360"/>
      </w:pPr>
      <w:rPr>
        <w:rFonts w:ascii="Wingdings" w:hAnsi="Wingdings" w:hint="default"/>
      </w:rPr>
    </w:lvl>
    <w:lvl w:ilvl="3" w:tplc="EB26D2F8">
      <w:start w:val="1"/>
      <w:numFmt w:val="bullet"/>
      <w:lvlText w:val=""/>
      <w:lvlJc w:val="left"/>
      <w:pPr>
        <w:ind w:left="2880" w:hanging="360"/>
      </w:pPr>
      <w:rPr>
        <w:rFonts w:ascii="Symbol" w:hAnsi="Symbol" w:hint="default"/>
      </w:rPr>
    </w:lvl>
    <w:lvl w:ilvl="4" w:tplc="1B5E3BB8">
      <w:start w:val="1"/>
      <w:numFmt w:val="bullet"/>
      <w:lvlText w:val="o"/>
      <w:lvlJc w:val="left"/>
      <w:pPr>
        <w:ind w:left="3600" w:hanging="360"/>
      </w:pPr>
      <w:rPr>
        <w:rFonts w:ascii="Courier New" w:hAnsi="Courier New" w:hint="default"/>
      </w:rPr>
    </w:lvl>
    <w:lvl w:ilvl="5" w:tplc="6712757C">
      <w:start w:val="1"/>
      <w:numFmt w:val="bullet"/>
      <w:lvlText w:val=""/>
      <w:lvlJc w:val="left"/>
      <w:pPr>
        <w:ind w:left="4320" w:hanging="360"/>
      </w:pPr>
      <w:rPr>
        <w:rFonts w:ascii="Wingdings" w:hAnsi="Wingdings" w:hint="default"/>
      </w:rPr>
    </w:lvl>
    <w:lvl w:ilvl="6" w:tplc="9104C3A8">
      <w:start w:val="1"/>
      <w:numFmt w:val="bullet"/>
      <w:lvlText w:val=""/>
      <w:lvlJc w:val="left"/>
      <w:pPr>
        <w:ind w:left="5040" w:hanging="360"/>
      </w:pPr>
      <w:rPr>
        <w:rFonts w:ascii="Symbol" w:hAnsi="Symbol" w:hint="default"/>
      </w:rPr>
    </w:lvl>
    <w:lvl w:ilvl="7" w:tplc="A2D0B660">
      <w:start w:val="1"/>
      <w:numFmt w:val="bullet"/>
      <w:lvlText w:val="o"/>
      <w:lvlJc w:val="left"/>
      <w:pPr>
        <w:ind w:left="5760" w:hanging="360"/>
      </w:pPr>
      <w:rPr>
        <w:rFonts w:ascii="Courier New" w:hAnsi="Courier New" w:hint="default"/>
      </w:rPr>
    </w:lvl>
    <w:lvl w:ilvl="8" w:tplc="0304EBD4">
      <w:start w:val="1"/>
      <w:numFmt w:val="bullet"/>
      <w:lvlText w:val=""/>
      <w:lvlJc w:val="left"/>
      <w:pPr>
        <w:ind w:left="6480" w:hanging="360"/>
      </w:pPr>
      <w:rPr>
        <w:rFonts w:ascii="Wingdings" w:hAnsi="Wingdings" w:hint="default"/>
      </w:rPr>
    </w:lvl>
  </w:abstractNum>
  <w:abstractNum w:abstractNumId="12" w15:restartNumberingAfterBreak="0">
    <w:nsid w:val="7B56551D"/>
    <w:multiLevelType w:val="multilevel"/>
    <w:tmpl w:val="E05A9546"/>
    <w:lvl w:ilvl="0">
      <w:start w:val="1"/>
      <w:numFmt w:val="decimal"/>
      <w:lvlText w:val="%1)"/>
      <w:lvlJc w:val="right"/>
      <w:pPr>
        <w:ind w:left="1997" w:hanging="360"/>
      </w:pPr>
      <w:rPr>
        <w:b w:val="0"/>
      </w:r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num w:numId="1">
    <w:abstractNumId w:val="7"/>
  </w:num>
  <w:num w:numId="2">
    <w:abstractNumId w:val="8"/>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4"/>
  </w:num>
  <w:num w:numId="9">
    <w:abstractNumId w:val="5"/>
  </w:num>
  <w:num w:numId="10">
    <w:abstractNumId w:val="3"/>
  </w:num>
  <w:num w:numId="11">
    <w:abstractNumId w:val="9"/>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B9"/>
    <w:rsid w:val="0003110A"/>
    <w:rsid w:val="00032119"/>
    <w:rsid w:val="00070D16"/>
    <w:rsid w:val="00074131"/>
    <w:rsid w:val="000802A5"/>
    <w:rsid w:val="000E4D04"/>
    <w:rsid w:val="001B5844"/>
    <w:rsid w:val="001E4448"/>
    <w:rsid w:val="00203BE4"/>
    <w:rsid w:val="002B2279"/>
    <w:rsid w:val="00302F11"/>
    <w:rsid w:val="00304D3B"/>
    <w:rsid w:val="00324507"/>
    <w:rsid w:val="00330616"/>
    <w:rsid w:val="00333A64"/>
    <w:rsid w:val="00337712"/>
    <w:rsid w:val="003D514C"/>
    <w:rsid w:val="003E6179"/>
    <w:rsid w:val="003F1728"/>
    <w:rsid w:val="00446CB4"/>
    <w:rsid w:val="00457073"/>
    <w:rsid w:val="00483401"/>
    <w:rsid w:val="004B6713"/>
    <w:rsid w:val="004D5DDF"/>
    <w:rsid w:val="004D6E29"/>
    <w:rsid w:val="004E4C45"/>
    <w:rsid w:val="005108DA"/>
    <w:rsid w:val="005422D0"/>
    <w:rsid w:val="00566A33"/>
    <w:rsid w:val="00585470"/>
    <w:rsid w:val="005A0A34"/>
    <w:rsid w:val="005B507E"/>
    <w:rsid w:val="00657B3B"/>
    <w:rsid w:val="00673FD6"/>
    <w:rsid w:val="006C5428"/>
    <w:rsid w:val="006D2051"/>
    <w:rsid w:val="00704A0B"/>
    <w:rsid w:val="00731437"/>
    <w:rsid w:val="007403C0"/>
    <w:rsid w:val="00764BFB"/>
    <w:rsid w:val="007E7F77"/>
    <w:rsid w:val="0085125D"/>
    <w:rsid w:val="008B46DF"/>
    <w:rsid w:val="008E1CB1"/>
    <w:rsid w:val="008F788C"/>
    <w:rsid w:val="00915BD9"/>
    <w:rsid w:val="009160BC"/>
    <w:rsid w:val="00917B02"/>
    <w:rsid w:val="00936516"/>
    <w:rsid w:val="00961218"/>
    <w:rsid w:val="009D14A1"/>
    <w:rsid w:val="00A00574"/>
    <w:rsid w:val="00A245FA"/>
    <w:rsid w:val="00A44E8E"/>
    <w:rsid w:val="00A66846"/>
    <w:rsid w:val="00A7285F"/>
    <w:rsid w:val="00A902A7"/>
    <w:rsid w:val="00AA67B1"/>
    <w:rsid w:val="00AA6A87"/>
    <w:rsid w:val="00AB7FBD"/>
    <w:rsid w:val="00AF6B06"/>
    <w:rsid w:val="00B36A65"/>
    <w:rsid w:val="00B55ED6"/>
    <w:rsid w:val="00B7783D"/>
    <w:rsid w:val="00B907D1"/>
    <w:rsid w:val="00B92865"/>
    <w:rsid w:val="00BD456C"/>
    <w:rsid w:val="00BD6EDE"/>
    <w:rsid w:val="00BF452C"/>
    <w:rsid w:val="00C13888"/>
    <w:rsid w:val="00C415ED"/>
    <w:rsid w:val="00C5250B"/>
    <w:rsid w:val="00C62681"/>
    <w:rsid w:val="00C7762E"/>
    <w:rsid w:val="00CC20EF"/>
    <w:rsid w:val="00CE1FA4"/>
    <w:rsid w:val="00DA7C8A"/>
    <w:rsid w:val="00DC2228"/>
    <w:rsid w:val="00DC5796"/>
    <w:rsid w:val="00E07AD0"/>
    <w:rsid w:val="00E20B96"/>
    <w:rsid w:val="00E41C3B"/>
    <w:rsid w:val="00E72CB9"/>
    <w:rsid w:val="00E80EB9"/>
    <w:rsid w:val="00E877C5"/>
    <w:rsid w:val="00EA72C0"/>
    <w:rsid w:val="00EF0991"/>
    <w:rsid w:val="00F1425B"/>
    <w:rsid w:val="00F42172"/>
    <w:rsid w:val="00F9171C"/>
    <w:rsid w:val="00F97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3B1B1"/>
  <w15:docId w15:val="{E986874D-4BC6-4254-98DD-8322C9E0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13888"/>
    <w:pPr>
      <w:keepNext/>
      <w:keepLines/>
      <w:suppressAutoHyphens w:val="0"/>
      <w:autoSpaceDN/>
      <w:spacing w:before="40" w:line="276" w:lineRule="auto"/>
      <w:textAlignment w:val="auto"/>
      <w:outlineLvl w:val="1"/>
    </w:pPr>
    <w:rPr>
      <w:rFonts w:asciiTheme="majorHAnsi" w:eastAsiaTheme="majorEastAsia" w:hAnsiTheme="majorHAnsi" w:cstheme="majorBidi"/>
      <w:noProof/>
      <w:color w:val="2E74B5" w:themeColor="accent1" w:themeShade="BF"/>
      <w:kern w:val="0"/>
      <w:sz w:val="26"/>
      <w:szCs w:val="26"/>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rPr>
      <w:color w:val="00000A"/>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styleId="Uwydatnienie">
    <w:name w:val="Emphasis"/>
    <w:uiPriority w:val="20"/>
    <w:qFormat/>
    <w:rPr>
      <w:i/>
      <w:iCs/>
    </w:rPr>
  </w:style>
  <w:style w:type="character" w:customStyle="1" w:styleId="NumberingSymbols">
    <w:name w:val="Numbering Symbols"/>
  </w:style>
  <w:style w:type="paragraph" w:styleId="Nagwek">
    <w:name w:val="header"/>
    <w:basedOn w:val="Normalny"/>
    <w:link w:val="NagwekZnak"/>
    <w:uiPriority w:val="99"/>
    <w:unhideWhenUsed/>
    <w:rsid w:val="00C1388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13888"/>
    <w:rPr>
      <w:rFonts w:cs="Mangal"/>
      <w:szCs w:val="21"/>
    </w:rPr>
  </w:style>
  <w:style w:type="paragraph" w:styleId="Stopka">
    <w:name w:val="footer"/>
    <w:basedOn w:val="Normalny"/>
    <w:link w:val="StopkaZnak"/>
    <w:unhideWhenUsed/>
    <w:rsid w:val="00C1388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13888"/>
    <w:rPr>
      <w:rFonts w:cs="Mangal"/>
      <w:szCs w:val="21"/>
    </w:rPr>
  </w:style>
  <w:style w:type="character" w:customStyle="1" w:styleId="Nagwek2Znak">
    <w:name w:val="Nagłówek 2 Znak"/>
    <w:basedOn w:val="Domylnaczcionkaakapitu"/>
    <w:link w:val="Nagwek2"/>
    <w:uiPriority w:val="9"/>
    <w:rsid w:val="00C13888"/>
    <w:rPr>
      <w:rFonts w:asciiTheme="majorHAnsi" w:eastAsiaTheme="majorEastAsia" w:hAnsiTheme="majorHAnsi" w:cstheme="majorBidi"/>
      <w:noProof/>
      <w:color w:val="2E74B5" w:themeColor="accent1" w:themeShade="BF"/>
      <w:kern w:val="0"/>
      <w:sz w:val="26"/>
      <w:szCs w:val="26"/>
      <w:lang w:eastAsia="en-US" w:bidi="ar-SA"/>
    </w:rPr>
  </w:style>
  <w:style w:type="paragraph" w:styleId="Tekstdymka">
    <w:name w:val="Balloon Text"/>
    <w:basedOn w:val="Normalny"/>
    <w:link w:val="TekstdymkaZnak"/>
    <w:uiPriority w:val="99"/>
    <w:semiHidden/>
    <w:unhideWhenUsed/>
    <w:rsid w:val="00C13888"/>
    <w:rPr>
      <w:rFonts w:ascii="Segoe UI" w:hAnsi="Segoe UI" w:cs="Mangal"/>
      <w:sz w:val="18"/>
      <w:szCs w:val="16"/>
    </w:rPr>
  </w:style>
  <w:style w:type="character" w:customStyle="1" w:styleId="TekstdymkaZnak">
    <w:name w:val="Tekst dymka Znak"/>
    <w:basedOn w:val="Domylnaczcionkaakapitu"/>
    <w:link w:val="Tekstdymka"/>
    <w:uiPriority w:val="99"/>
    <w:semiHidden/>
    <w:rsid w:val="00C13888"/>
    <w:rPr>
      <w:rFonts w:ascii="Segoe UI" w:hAnsi="Segoe UI" w:cs="Mangal"/>
      <w:sz w:val="18"/>
      <w:szCs w:val="16"/>
    </w:rPr>
  </w:style>
  <w:style w:type="character" w:styleId="Odwoaniedokomentarza">
    <w:name w:val="annotation reference"/>
    <w:basedOn w:val="Domylnaczcionkaakapitu"/>
    <w:uiPriority w:val="99"/>
    <w:semiHidden/>
    <w:unhideWhenUsed/>
    <w:rsid w:val="00C13888"/>
    <w:rPr>
      <w:sz w:val="16"/>
      <w:szCs w:val="16"/>
    </w:rPr>
  </w:style>
  <w:style w:type="paragraph" w:styleId="Tekstkomentarza">
    <w:name w:val="annotation text"/>
    <w:basedOn w:val="Normalny"/>
    <w:link w:val="TekstkomentarzaZnak"/>
    <w:uiPriority w:val="99"/>
    <w:unhideWhenUsed/>
    <w:rsid w:val="00C13888"/>
    <w:rPr>
      <w:rFonts w:cs="Mangal"/>
      <w:sz w:val="20"/>
      <w:szCs w:val="18"/>
    </w:rPr>
  </w:style>
  <w:style w:type="character" w:customStyle="1" w:styleId="TekstkomentarzaZnak">
    <w:name w:val="Tekst komentarza Znak"/>
    <w:basedOn w:val="Domylnaczcionkaakapitu"/>
    <w:link w:val="Tekstkomentarza"/>
    <w:uiPriority w:val="99"/>
    <w:rsid w:val="00C13888"/>
    <w:rPr>
      <w:rFonts w:cs="Mangal"/>
      <w:sz w:val="20"/>
      <w:szCs w:val="18"/>
    </w:rPr>
  </w:style>
  <w:style w:type="paragraph" w:styleId="Tematkomentarza">
    <w:name w:val="annotation subject"/>
    <w:basedOn w:val="Tekstkomentarza"/>
    <w:next w:val="Tekstkomentarza"/>
    <w:link w:val="TematkomentarzaZnak"/>
    <w:uiPriority w:val="99"/>
    <w:semiHidden/>
    <w:unhideWhenUsed/>
    <w:rsid w:val="00C13888"/>
    <w:rPr>
      <w:b/>
      <w:bCs/>
    </w:rPr>
  </w:style>
  <w:style w:type="character" w:customStyle="1" w:styleId="TematkomentarzaZnak">
    <w:name w:val="Temat komentarza Znak"/>
    <w:basedOn w:val="TekstkomentarzaZnak"/>
    <w:link w:val="Tematkomentarza"/>
    <w:uiPriority w:val="99"/>
    <w:semiHidden/>
    <w:rsid w:val="00C13888"/>
    <w:rPr>
      <w:rFonts w:cs="Mangal"/>
      <w:b/>
      <w:bCs/>
      <w:sz w:val="20"/>
      <w:szCs w:val="18"/>
    </w:rPr>
  </w:style>
  <w:style w:type="character" w:styleId="Hipercze">
    <w:name w:val="Hyperlink"/>
    <w:uiPriority w:val="99"/>
    <w:semiHidden/>
    <w:rsid w:val="00C13888"/>
    <w:rPr>
      <w:rFonts w:cs="Times New Roman"/>
      <w:color w:val="0000FF"/>
      <w:u w:val="single"/>
    </w:rPr>
  </w:style>
  <w:style w:type="paragraph" w:styleId="Tekstpodstawowy2">
    <w:name w:val="Body Text 2"/>
    <w:basedOn w:val="Normalny"/>
    <w:link w:val="Tekstpodstawowy2Znak"/>
    <w:uiPriority w:val="99"/>
    <w:semiHidden/>
    <w:rsid w:val="00E07AD0"/>
    <w:pPr>
      <w:suppressAutoHyphens w:val="0"/>
      <w:autoSpaceDN/>
      <w:spacing w:after="120" w:line="480" w:lineRule="auto"/>
      <w:ind w:left="420"/>
      <w:jc w:val="both"/>
      <w:textAlignment w:val="auto"/>
    </w:pPr>
    <w:rPr>
      <w:rFonts w:ascii="Calibri" w:eastAsia="Calibri" w:hAnsi="Calibri" w:cs="Times New Roman"/>
      <w:kern w:val="0"/>
      <w:sz w:val="20"/>
      <w:szCs w:val="20"/>
      <w:lang w:eastAsia="en-US" w:bidi="ar-SA"/>
    </w:rPr>
  </w:style>
  <w:style w:type="character" w:customStyle="1" w:styleId="Tekstpodstawowy2Znak">
    <w:name w:val="Tekst podstawowy 2 Znak"/>
    <w:basedOn w:val="Domylnaczcionkaakapitu"/>
    <w:link w:val="Tekstpodstawowy2"/>
    <w:uiPriority w:val="99"/>
    <w:semiHidden/>
    <w:rsid w:val="00E07AD0"/>
    <w:rPr>
      <w:rFonts w:ascii="Calibri" w:eastAsia="Calibri" w:hAnsi="Calibri" w:cs="Times New Roman"/>
      <w:kern w:val="0"/>
      <w:sz w:val="20"/>
      <w:szCs w:val="20"/>
      <w:lang w:eastAsia="en-US" w:bidi="ar-SA"/>
    </w:rPr>
  </w:style>
  <w:style w:type="paragraph" w:styleId="Akapitzlist">
    <w:name w:val="List Paragraph"/>
    <w:basedOn w:val="Normalny"/>
    <w:uiPriority w:val="34"/>
    <w:qFormat/>
    <w:rsid w:val="00E07AD0"/>
    <w:pPr>
      <w:suppressAutoHyphens w:val="0"/>
      <w:autoSpaceDN/>
      <w:ind w:left="720"/>
      <w:contextualSpacing/>
      <w:jc w:val="both"/>
      <w:textAlignment w:val="auto"/>
    </w:pPr>
    <w:rPr>
      <w:rFonts w:ascii="Calibri" w:eastAsia="Calibri" w:hAnsi="Calibri" w:cs="Times New Roman"/>
      <w:kern w:val="0"/>
      <w:sz w:val="22"/>
      <w:szCs w:val="22"/>
      <w:lang w:eastAsia="en-US" w:bidi="ar-SA"/>
    </w:rPr>
  </w:style>
  <w:style w:type="paragraph" w:styleId="NormalnyWeb">
    <w:name w:val="Normal (Web)"/>
    <w:basedOn w:val="Normalny"/>
    <w:uiPriority w:val="99"/>
    <w:semiHidden/>
    <w:unhideWhenUsed/>
    <w:rsid w:val="003E6179"/>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3E6179"/>
    <w:pPr>
      <w:suppressAutoHyphens w:val="0"/>
      <w:autoSpaceDN/>
      <w:textAlignment w:val="auto"/>
    </w:pPr>
    <w:rPr>
      <w:rFonts w:cs="Mangal"/>
      <w:szCs w:val="21"/>
    </w:rPr>
  </w:style>
  <w:style w:type="paragraph" w:styleId="Bezodstpw">
    <w:name w:val="No Spacing"/>
    <w:uiPriority w:val="1"/>
    <w:qFormat/>
    <w:rsid w:val="006D2051"/>
    <w:pPr>
      <w:suppressAutoHyphens w:val="0"/>
      <w:autoSpaceDN/>
      <w:textAlignment w:val="auto"/>
    </w:pPr>
    <w:rPr>
      <w:rFonts w:ascii="Calibri" w:eastAsia="Calibri" w:hAnsi="Calibri" w:cs="Times New Roman"/>
      <w:kern w:val="0"/>
      <w:sz w:val="22"/>
      <w:szCs w:val="22"/>
      <w:lang w:eastAsia="en-US" w:bidi="ar-SA"/>
    </w:rPr>
  </w:style>
  <w:style w:type="character" w:styleId="Nierozpoznanawzmianka">
    <w:name w:val="Unresolved Mention"/>
    <w:basedOn w:val="Domylnaczcionkaakapitu"/>
    <w:uiPriority w:val="99"/>
    <w:semiHidden/>
    <w:unhideWhenUsed/>
    <w:rsid w:val="00E877C5"/>
    <w:rPr>
      <w:color w:val="605E5C"/>
      <w:shd w:val="clear" w:color="auto" w:fill="E1DFDD"/>
    </w:rPr>
  </w:style>
  <w:style w:type="character" w:customStyle="1" w:styleId="hwtze">
    <w:name w:val="hwtze"/>
    <w:basedOn w:val="Domylnaczcionkaakapitu"/>
    <w:rsid w:val="005422D0"/>
  </w:style>
  <w:style w:type="character" w:customStyle="1" w:styleId="rynqvb">
    <w:name w:val="rynqvb"/>
    <w:basedOn w:val="Domylnaczcionkaakapitu"/>
    <w:rsid w:val="0054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6132">
      <w:bodyDiv w:val="1"/>
      <w:marLeft w:val="0"/>
      <w:marRight w:val="0"/>
      <w:marTop w:val="0"/>
      <w:marBottom w:val="0"/>
      <w:divBdr>
        <w:top w:val="none" w:sz="0" w:space="0" w:color="auto"/>
        <w:left w:val="none" w:sz="0" w:space="0" w:color="auto"/>
        <w:bottom w:val="none" w:sz="0" w:space="0" w:color="auto"/>
        <w:right w:val="none" w:sz="0" w:space="0" w:color="auto"/>
      </w:divBdr>
    </w:div>
    <w:div w:id="94804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rk.edu.pl" TargetMode="External"/><Relationship Id="rId3" Type="http://schemas.openxmlformats.org/officeDocument/2006/relationships/settings" Target="settings.xml"/><Relationship Id="rId7" Type="http://schemas.openxmlformats.org/officeDocument/2006/relationships/hyperlink" Target="mailto:rector@urk.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3465</Characters>
  <Application>Microsoft Office Word</Application>
  <DocSecurity>4</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Bialik Magdalena</dc:creator>
  <cp:lastModifiedBy>mgr Magdalena Bialik</cp:lastModifiedBy>
  <cp:revision>2</cp:revision>
  <dcterms:created xsi:type="dcterms:W3CDTF">2023-05-22T11:20:00Z</dcterms:created>
  <dcterms:modified xsi:type="dcterms:W3CDTF">2023-05-22T11:20:00Z</dcterms:modified>
</cp:coreProperties>
</file>